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E6" w:rsidRDefault="00DC17E6" w:rsidP="00DC17E6">
      <w:pPr>
        <w:spacing w:before="1"/>
        <w:ind w:left="2867" w:right="2870"/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b/>
          <w:bCs/>
          <w:sz w:val="28"/>
          <w:szCs w:val="32"/>
        </w:rPr>
        <w:t>Муниципальное общеобразовательное бюджетное учреждение «</w:t>
      </w:r>
      <w:proofErr w:type="spellStart"/>
      <w:r>
        <w:rPr>
          <w:b/>
          <w:bCs/>
          <w:sz w:val="28"/>
          <w:szCs w:val="32"/>
        </w:rPr>
        <w:t>Нижнеказанищенскаясош</w:t>
      </w:r>
      <w:proofErr w:type="spellEnd"/>
      <w:r>
        <w:rPr>
          <w:b/>
          <w:bCs/>
          <w:sz w:val="28"/>
          <w:szCs w:val="32"/>
        </w:rPr>
        <w:t xml:space="preserve"> №2 имени </w:t>
      </w:r>
      <w:proofErr w:type="spellStart"/>
      <w:r>
        <w:rPr>
          <w:b/>
          <w:bCs/>
          <w:sz w:val="28"/>
          <w:szCs w:val="32"/>
        </w:rPr>
        <w:t>НабиХанмурзаева</w:t>
      </w:r>
      <w:proofErr w:type="spellEnd"/>
      <w:r>
        <w:rPr>
          <w:b/>
          <w:bCs/>
          <w:sz w:val="28"/>
          <w:szCs w:val="32"/>
        </w:rPr>
        <w:t>»</w:t>
      </w:r>
    </w:p>
    <w:p w:rsidR="00DC7350" w:rsidRDefault="00A16E59" w:rsidP="00DC17E6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881E95">
        <w:rPr>
          <w:color w:val="001F5F"/>
        </w:rPr>
        <w:t xml:space="preserve"> </w:t>
      </w:r>
      <w:r>
        <w:rPr>
          <w:color w:val="001F5F"/>
        </w:rPr>
        <w:t>основной</w:t>
      </w:r>
      <w:r w:rsidR="00881E95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881E95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881E95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881E95">
        <w:rPr>
          <w:color w:val="001F5F"/>
        </w:rPr>
        <w:t xml:space="preserve"> </w:t>
      </w:r>
      <w:r>
        <w:rPr>
          <w:color w:val="001F5F"/>
        </w:rPr>
        <w:t>общего</w:t>
      </w:r>
      <w:r w:rsidR="00881E95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881E95">
        <w:rPr>
          <w:color w:val="001F5F"/>
        </w:rPr>
        <w:t xml:space="preserve"> </w:t>
      </w:r>
      <w:r>
        <w:rPr>
          <w:color w:val="001F5F"/>
        </w:rPr>
        <w:t>(1–4классы)</w:t>
      </w:r>
      <w:r w:rsidR="00881E95">
        <w:rPr>
          <w:color w:val="001F5F"/>
        </w:rPr>
        <w:t xml:space="preserve"> </w:t>
      </w:r>
      <w:r w:rsidR="0032559C">
        <w:rPr>
          <w:color w:val="001F5F"/>
        </w:rPr>
        <w:t>2024–2025</w:t>
      </w:r>
      <w:r w:rsidR="00881E95">
        <w:rPr>
          <w:color w:val="001F5F"/>
        </w:rPr>
        <w:t xml:space="preserve"> </w:t>
      </w:r>
      <w:r>
        <w:rPr>
          <w:color w:val="001F5F"/>
        </w:rPr>
        <w:t>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A16E5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A16E5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Аннотациякрабочейпрограмме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Изучениерусскогоязыканаправленонадостижениеследующихцелей: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 xml:space="preserve"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</w:t>
            </w:r>
            <w:proofErr w:type="spellStart"/>
            <w:r>
              <w:rPr>
                <w:sz w:val="24"/>
              </w:rPr>
              <w:t>иписьменнойречи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какпоказателяобщейкультурычеловека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аудирование,говорение,чтение</w:t>
            </w:r>
            <w:proofErr w:type="spellEnd"/>
            <w:r>
              <w:rPr>
                <w:sz w:val="24"/>
              </w:rPr>
              <w:t>, письмо;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орфоэпических,лексических,грамматических,орфографических,пунктуационных) иречевого этикета;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A16E5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”Климанова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A16E5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</w:t>
            </w:r>
            <w:proofErr w:type="spellStart"/>
            <w:r>
              <w:rPr>
                <w:sz w:val="24"/>
              </w:rPr>
              <w:t>Обученияграмоте</w:t>
            </w:r>
            <w:proofErr w:type="spellEnd"/>
            <w:r>
              <w:rPr>
                <w:sz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 xml:space="preserve">Письмо”, “Орфография и пунктуация”;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“Систематического курса” - “Общие сведения о языке”, “Фонетика”, “Графика”, “Орфоэпия”, “Лексика”, “Синтаксис”,“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Развитиеречи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A16E5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A16E5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A16E5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DC17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</w:t>
            </w:r>
            <w:r w:rsidR="00A16E59">
              <w:rPr>
                <w:color w:val="333333"/>
                <w:sz w:val="24"/>
              </w:rPr>
              <w:t>рограммевоспитания.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сознающегорольчтениявуспешностиобучения иповседневной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лимановаЛ.Ф.,ГорецкийВ.Г.,ВиноградоваЛ.А</w:t>
            </w:r>
            <w:proofErr w:type="spellEnd"/>
            <w:r>
              <w:rPr>
                <w:sz w:val="24"/>
              </w:rPr>
              <w:t>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</w:t>
            </w:r>
            <w:proofErr w:type="spellEnd"/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>Развитиеречи”,“Фонетика”,“Чтение”.Послепериодаобученияграмотеначинаетсясистематическийкурс“Литературноечтение”, накоторый отводится неменее 10 учебныхнедель.</w:t>
            </w:r>
          </w:p>
          <w:p w:rsidR="00DC7350" w:rsidRDefault="00A16E5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ифантазии</w:t>
            </w:r>
            <w:proofErr w:type="spellEnd"/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,“</w:t>
            </w:r>
            <w:proofErr w:type="spellStart"/>
            <w:proofErr w:type="gramEnd"/>
            <w:r>
              <w:rPr>
                <w:sz w:val="24"/>
              </w:rPr>
              <w:t>Библиографическаякультура</w:t>
            </w:r>
            <w:proofErr w:type="spellEnd"/>
            <w:r>
              <w:rPr>
                <w:sz w:val="24"/>
              </w:rPr>
              <w:t>”(</w:t>
            </w:r>
            <w:proofErr w:type="spellStart"/>
            <w:r>
              <w:rPr>
                <w:sz w:val="24"/>
              </w:rPr>
              <w:t>работасдетскойкнигой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A16E5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>”, “Фольклор”(устное народное 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A16E5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>
              <w:rPr>
                <w:sz w:val="24"/>
              </w:rPr>
              <w:t>практическиезадачисредствамиматематики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 xml:space="preserve">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>
              <w:rPr>
                <w:sz w:val="24"/>
              </w:rPr>
              <w:t>примеров,основанийдля</w:t>
            </w:r>
            <w:proofErr w:type="spellEnd"/>
            <w:r>
              <w:rPr>
                <w:sz w:val="24"/>
              </w:rPr>
              <w:t xml:space="preserve"> упорядочения, </w:t>
            </w:r>
            <w:proofErr w:type="spellStart"/>
            <w:r>
              <w:rPr>
                <w:sz w:val="24"/>
              </w:rPr>
              <w:t>вариантовидр</w:t>
            </w:r>
            <w:proofErr w:type="spellEnd"/>
            <w:r>
              <w:rPr>
                <w:sz w:val="24"/>
              </w:rPr>
              <w:t>.).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>
              <w:rPr>
                <w:sz w:val="24"/>
              </w:rPr>
              <w:t>вматематических</w:t>
            </w:r>
            <w:proofErr w:type="spellEnd"/>
            <w:r>
              <w:rPr>
                <w:sz w:val="24"/>
              </w:rPr>
              <w:t xml:space="preserve"> терминах </w:t>
            </w:r>
            <w:proofErr w:type="spellStart"/>
            <w:r>
              <w:rPr>
                <w:sz w:val="24"/>
              </w:rPr>
              <w:t>ипонятиях;прочных</w:t>
            </w:r>
            <w:proofErr w:type="spellEnd"/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навыковиспользованияматематическихзнанийвповседневнойжизни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A16E5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A16E5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</w:t>
            </w:r>
            <w:proofErr w:type="gramStart"/>
            <w:r>
              <w:rPr>
                <w:b/>
                <w:sz w:val="24"/>
              </w:rPr>
              <w:t>р(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>
              <w:rPr>
                <w:color w:val="333333"/>
                <w:sz w:val="24"/>
              </w:rPr>
              <w:t>общегообразования</w:t>
            </w:r>
            <w:proofErr w:type="spellEnd"/>
            <w:r>
              <w:rPr>
                <w:color w:val="333333"/>
                <w:sz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>
              <w:rPr>
                <w:color w:val="333333"/>
                <w:sz w:val="24"/>
              </w:rPr>
              <w:t>поучебному</w:t>
            </w:r>
            <w:proofErr w:type="spellEnd"/>
            <w:r>
              <w:rPr>
                <w:color w:val="333333"/>
                <w:sz w:val="24"/>
              </w:rPr>
              <w:t xml:space="preserve">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</w:t>
            </w:r>
            <w:proofErr w:type="spellStart"/>
            <w:r>
              <w:rPr>
                <w:color w:val="333333"/>
                <w:sz w:val="24"/>
              </w:rPr>
              <w:t>федеральнойрабочейпрограмме</w:t>
            </w:r>
            <w:proofErr w:type="spellEnd"/>
            <w:r>
              <w:rPr>
                <w:color w:val="333333"/>
                <w:sz w:val="24"/>
              </w:rPr>
              <w:t xml:space="preserve"> воспитания.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Изучениеокружающегомиранаправленонадостижениеследующихцелей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>
              <w:rPr>
                <w:sz w:val="24"/>
              </w:rPr>
              <w:t>программыпоокружающему</w:t>
            </w:r>
            <w:proofErr w:type="spellEnd"/>
            <w:r>
              <w:rPr>
                <w:sz w:val="24"/>
              </w:rPr>
              <w:t xml:space="preserve"> миру;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госохраненияиукрепления,приверженностиздоровомуобразу жизни;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 xml:space="preserve">наблюдения,опыты,трудоваядеятельность),такистворческимиспользованиемприобретенныхзнанийвречевой, </w:t>
            </w:r>
            <w:proofErr w:type="spellStart"/>
            <w:r>
              <w:rPr>
                <w:sz w:val="24"/>
              </w:rPr>
              <w:t>изобразительной,художественнойдеятельности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ониманиесвоейпринадлежностик Российскому государству, </w:t>
            </w:r>
            <w:proofErr w:type="spellStart"/>
            <w:r>
              <w:rPr>
                <w:sz w:val="24"/>
              </w:rPr>
              <w:t>определённомуэтносу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</w:t>
            </w:r>
            <w:proofErr w:type="spellStart"/>
            <w:r>
              <w:rPr>
                <w:sz w:val="24"/>
              </w:rPr>
              <w:t>правилпостроения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A16E59">
            <w:pPr>
              <w:pStyle w:val="TableParagraph"/>
              <w:ind w:lef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 xml:space="preserve">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>
              <w:rPr>
                <w:sz w:val="24"/>
              </w:rPr>
              <w:t>нормамиповедения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>
              <w:rPr>
                <w:sz w:val="24"/>
              </w:rPr>
              <w:t>уважительногоотношениякихвзглядам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мнениюииндивидуальности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A16E5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всоответствиис</w:t>
            </w:r>
            <w:proofErr w:type="spellEnd"/>
            <w:r>
              <w:rPr>
                <w:sz w:val="24"/>
              </w:rPr>
              <w:t xml:space="preserve">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 УМК«</w:t>
            </w:r>
            <w:proofErr w:type="spellStart"/>
            <w:r>
              <w:rPr>
                <w:sz w:val="24"/>
              </w:rPr>
              <w:t>Окружающиймир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ПлешаковА.А</w:t>
            </w:r>
            <w:proofErr w:type="spellEnd"/>
            <w:r>
              <w:rPr>
                <w:sz w:val="24"/>
              </w:rPr>
              <w:t>. (1 - 4 классы).</w:t>
            </w:r>
          </w:p>
          <w:p w:rsidR="00DC7350" w:rsidRDefault="00A16E5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A16E5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просвещенияРФот21сентября2022г.№858</w:t>
            </w:r>
            <w:r>
              <w:rPr>
                <w:sz w:val="24"/>
              </w:rPr>
              <w:t>),рабочейпрограммойНООпофранцузскомуязык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i/>
                <w:sz w:val="24"/>
              </w:rPr>
              <w:t>одобренарешениемФУМОпообщемуобразованию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A16E5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Рабочаяпрограмманацеленанареализациюличностно</w:t>
            </w:r>
            <w:r>
              <w:rPr>
                <w:sz w:val="24"/>
              </w:rPr>
              <w:t>ориентированногоподходакобучениюфранцузскому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начальнойшколезакладываетсябазадлявсегопоследующегоиноязычногообразования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</w:t>
            </w:r>
            <w:proofErr w:type="spellStart"/>
            <w:r>
              <w:rPr>
                <w:sz w:val="24"/>
              </w:rPr>
              <w:t>данномуэтапу</w:t>
            </w:r>
            <w:proofErr w:type="spellEnd"/>
            <w:r>
              <w:rPr>
                <w:sz w:val="24"/>
              </w:rPr>
              <w:t xml:space="preserve"> общего образования. К завершению обучения в начальной школе планируется достижение учащимися </w:t>
            </w:r>
            <w:proofErr w:type="spellStart"/>
            <w:r>
              <w:rPr>
                <w:sz w:val="24"/>
              </w:rPr>
              <w:t>элементарногоуровня</w:t>
            </w:r>
            <w:proofErr w:type="spellEnd"/>
            <w:r>
              <w:rPr>
                <w:sz w:val="24"/>
              </w:rPr>
              <w:t xml:space="preserve">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</w:t>
            </w:r>
            <w:proofErr w:type="spellStart"/>
            <w:r>
              <w:rPr>
                <w:sz w:val="24"/>
              </w:rPr>
              <w:t>иговорени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уровень А1.1).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Окружающиймир”наступениначальногообщегообразованияотводится272часа:</w:t>
            </w:r>
          </w:p>
          <w:p w:rsidR="00DC7350" w:rsidRDefault="00A16E5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2класс–102часа(3часавнеделю);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3класс–102часа(3часавнеделю);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«Основырелигиозныхкультур и светскойэтики»</w:t>
            </w:r>
          </w:p>
          <w:p w:rsidR="00DC7350" w:rsidRDefault="00A16E5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ОсновнымизадачамиОРКСЭявляются:</w:t>
            </w:r>
          </w:p>
          <w:p w:rsidR="00DC7350" w:rsidRDefault="00A16E5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усульманской,буддийской,иудейскойкультур,основамимировыхрелигиозныхкультур и светскойэтикиповыборуродителей (законныхпредставителей);</w:t>
            </w:r>
          </w:p>
          <w:p w:rsidR="00DC7350" w:rsidRDefault="00A16E5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A16E5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A16E5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многоконфессиональнойсреденаосновевзаимногоуважения идиалога.</w:t>
            </w:r>
          </w:p>
          <w:p w:rsidR="00DC7350" w:rsidRDefault="00A16E5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A16E5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A16E5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Изобразительноеискусство»НеменскаяЛ.А.,АО«Издательство</w:t>
            </w:r>
          </w:p>
          <w:p w:rsidR="00DC7350" w:rsidRDefault="00A16E5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наформирование художественной культуры учащихся как неотъемлемой части культуры духовной, культуры миро отношений,выработанных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 xml:space="preserve">Восприятиепроизведенийискусства”,“Графика”,“Живопись”,“Скульптура”,“Декоративно-прикладноеискусство”, “Архитектура”,“Азбука </w:t>
            </w:r>
            <w:proofErr w:type="spellStart"/>
            <w:r>
              <w:rPr>
                <w:sz w:val="24"/>
              </w:rPr>
              <w:t>цифровойграфики</w:t>
            </w:r>
            <w:proofErr w:type="spellEnd"/>
            <w:r>
              <w:rPr>
                <w:sz w:val="24"/>
              </w:rPr>
              <w:t>”.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Наизучениепредмета«Изобразительноеискусство”на ступениначальногообщегообразованияотводится135часов:</w:t>
            </w:r>
          </w:p>
          <w:p w:rsidR="00DC7350" w:rsidRDefault="00A16E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A16E5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A16E5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ихреализацияосуществляется последующим направлениям: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аизучениепредмета«Музыка”наступениначальногообщегообразованияотводится135часов: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A16E5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образования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 xml:space="preserve"> также ориентирована на целевые приоритеты, сформулированные в федеральной программе воспитания гимназии.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рабочейпрограммойНООпотехнологи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одобренарешениемФУМОпообщему</w:t>
            </w:r>
            <w:proofErr w:type="spellEnd"/>
            <w:r>
              <w:rPr>
                <w:i/>
                <w:sz w:val="24"/>
              </w:rPr>
              <w:t xml:space="preserve"> образованиюпротокол3/21 от27.09.2021г.).</w:t>
            </w:r>
          </w:p>
          <w:p w:rsidR="00DC7350" w:rsidRDefault="00A16E5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начальногообразования. В частности, курс технологии обладает возможностями в укреплении фундамента для развития умственнойдеятельностиобучающихся начальныхклассов.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A16E5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A16E5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 образовательном стандарте начального общего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>одобрена решением ФУМОпо общему образованиюпротокол 3/21 от27.09.2021 г.).</w:t>
            </w:r>
          </w:p>
          <w:p w:rsidR="00DC7350" w:rsidRDefault="00A16E5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образажизни, активной творческой самостоятельности в проведении разнообразных формзанятий физическимиупражнениями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остижение данной цели обеспечивается ориентацией учебного предмета на укрепление и сохранение здоровья школьников,приобретение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  <w:r>
              <w:rPr>
                <w:sz w:val="24"/>
              </w:rPr>
              <w:t xml:space="preserve"> функциональнойнаправленности.</w:t>
            </w:r>
          </w:p>
          <w:p w:rsidR="00DC7350" w:rsidRDefault="00A16E5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Default="00A16E5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A03DDD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32559C"/>
    <w:rsid w:val="0048134F"/>
    <w:rsid w:val="00881E95"/>
    <w:rsid w:val="008C25D8"/>
    <w:rsid w:val="00A03DDD"/>
    <w:rsid w:val="00A16E59"/>
    <w:rsid w:val="00AA4A23"/>
    <w:rsid w:val="00DC17E6"/>
    <w:rsid w:val="00DC7350"/>
    <w:rsid w:val="00EE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DDD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03DDD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03DDD"/>
  </w:style>
  <w:style w:type="paragraph" w:customStyle="1" w:styleId="TableParagraph">
    <w:name w:val="Table Paragraph"/>
    <w:basedOn w:val="a"/>
    <w:uiPriority w:val="1"/>
    <w:qFormat/>
    <w:rsid w:val="00A03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2</cp:revision>
  <dcterms:created xsi:type="dcterms:W3CDTF">2024-09-30T05:36:00Z</dcterms:created>
  <dcterms:modified xsi:type="dcterms:W3CDTF">2024-09-30T05:36:00Z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